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A5" w:rsidRDefault="00840567" w:rsidP="00840567">
      <w:pPr>
        <w:jc w:val="center"/>
        <w:rPr>
          <w:rFonts w:ascii="Arial Black" w:hAnsi="Arial Black"/>
          <w:sz w:val="32"/>
          <w:szCs w:val="32"/>
        </w:rPr>
      </w:pPr>
      <w:r w:rsidRPr="00840567">
        <w:rPr>
          <w:rFonts w:ascii="Arial Black" w:hAnsi="Arial Black"/>
          <w:sz w:val="32"/>
          <w:szCs w:val="32"/>
        </w:rPr>
        <w:t>Консультация для педагогов и родителей</w:t>
      </w:r>
    </w:p>
    <w:p w:rsidR="00840567" w:rsidRPr="000A4A88" w:rsidRDefault="00840567" w:rsidP="00840567">
      <w:pPr>
        <w:jc w:val="center"/>
        <w:rPr>
          <w:rFonts w:ascii="Times New Roman" w:hAnsi="Times New Roman" w:cs="Times New Roman"/>
          <w:i/>
          <w:color w:val="7030A0"/>
          <w:sz w:val="40"/>
          <w:szCs w:val="40"/>
          <w:u w:val="single"/>
        </w:rPr>
      </w:pPr>
      <w:r w:rsidRPr="000A4A88">
        <w:rPr>
          <w:rFonts w:ascii="Times New Roman" w:hAnsi="Times New Roman" w:cs="Times New Roman"/>
          <w:i/>
          <w:color w:val="7030A0"/>
          <w:sz w:val="40"/>
          <w:szCs w:val="40"/>
          <w:u w:val="single"/>
        </w:rPr>
        <w:t>«Влияние занятий плаванием на развитие детей с ОВЗ»</w:t>
      </w:r>
      <w:bookmarkStart w:id="0" w:name="_GoBack"/>
      <w:bookmarkEnd w:id="0"/>
    </w:p>
    <w:p w:rsidR="00840567" w:rsidRPr="00840567" w:rsidRDefault="000A4A88" w:rsidP="00840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40567" w:rsidRPr="0084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Родители часто выбирают для детей занятия плаванием: </w:t>
      </w:r>
      <w:r w:rsidR="00840567" w:rsidRPr="0084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</w:t>
      </w:r>
      <w:r w:rsidR="00840567" w:rsidRPr="0084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качестве дополнительного времяпрепровождения, другие ради спортивных достижений, кто-то по рекомендации врачей. Через некоторое время все замечают положительный результат. </w:t>
      </w:r>
      <w:r w:rsidR="00840567" w:rsidRPr="0084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Во-первых,</w:t>
      </w:r>
      <w:r w:rsidR="00840567" w:rsidRPr="0084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испытывает радость, </w:t>
      </w:r>
      <w:r w:rsidR="00840567" w:rsidRPr="0084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во-вторых,</w:t>
      </w:r>
      <w:r w:rsidR="00840567" w:rsidRPr="0084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тренирует силу и выносливость, </w:t>
      </w:r>
      <w:r w:rsidR="00840567" w:rsidRPr="0084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в-третьих</w:t>
      </w:r>
      <w:r w:rsidR="00840567" w:rsidRPr="008405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обучается плавать и нырять, и у родителей появляется возможность не бояться за своего ребёнка на воде. </w:t>
      </w:r>
      <w:r w:rsidR="00840567" w:rsidRPr="0084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самое главное – это здоровье.</w:t>
      </w:r>
      <w:r w:rsidR="00840567" w:rsidRPr="0084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A4A88" w:rsidRPr="000A4A88" w:rsidRDefault="000A4A88" w:rsidP="000A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A88">
        <w:rPr>
          <w:rFonts w:ascii="Times New Roman" w:hAnsi="Times New Roman" w:cs="Times New Roman"/>
          <w:sz w:val="28"/>
          <w:szCs w:val="28"/>
        </w:rPr>
        <w:t xml:space="preserve">Плавание, как никакой другой вид спорта, оказывает благотворное влияние на детей с проблемами со здоровьем. Занятия в бассейне помогают снять мышечный тонус у </w:t>
      </w:r>
      <w:proofErr w:type="spellStart"/>
      <w:r w:rsidRPr="000A4A88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0A4A88">
        <w:rPr>
          <w:rFonts w:ascii="Times New Roman" w:hAnsi="Times New Roman" w:cs="Times New Roman"/>
          <w:sz w:val="28"/>
          <w:szCs w:val="28"/>
        </w:rPr>
        <w:t xml:space="preserve"> детей и детей с диагнозом ДЦП, способствуют развитию внимания, реакции и координации движе</w:t>
      </w:r>
      <w:r>
        <w:rPr>
          <w:rFonts w:ascii="Times New Roman" w:hAnsi="Times New Roman" w:cs="Times New Roman"/>
          <w:sz w:val="28"/>
          <w:szCs w:val="28"/>
        </w:rPr>
        <w:t xml:space="preserve">ний у ребенка с ЗПР и ТНР. </w:t>
      </w:r>
      <w:r w:rsidRPr="000A4A88">
        <w:rPr>
          <w:rFonts w:ascii="Times New Roman" w:hAnsi="Times New Roman" w:cs="Times New Roman"/>
          <w:sz w:val="28"/>
          <w:szCs w:val="28"/>
        </w:rPr>
        <w:t xml:space="preserve">Плавание в бассейне — это отличная возможность направить бурный поток энергии и эмоций </w:t>
      </w:r>
      <w:proofErr w:type="spellStart"/>
      <w:r w:rsidRPr="000A4A88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0A4A88">
        <w:rPr>
          <w:rFonts w:ascii="Times New Roman" w:hAnsi="Times New Roman" w:cs="Times New Roman"/>
          <w:sz w:val="28"/>
          <w:szCs w:val="28"/>
        </w:rPr>
        <w:t xml:space="preserve"> ребенка в нужное русло гармоничного физического развития и, как следствие, своевременного психологического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88" w:rsidRPr="000A4A88" w:rsidRDefault="000A4A88" w:rsidP="000A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A88">
        <w:rPr>
          <w:rFonts w:ascii="Times New Roman" w:hAnsi="Times New Roman" w:cs="Times New Roman"/>
          <w:sz w:val="28"/>
          <w:szCs w:val="28"/>
        </w:rPr>
        <w:t>Купание, игры в воде, плавание благоприятны для всестороннего физического развития и оздоровления ребенка. Работоспособность мышц у дошкольников невелика, они довольно быстро утомляются при нагрузках. Детям более свойственна динамика. Во время плаванья чередуются напряжение и расслабление разных мышц, что увеличивает их работоспособность и силу.</w:t>
      </w:r>
    </w:p>
    <w:p w:rsidR="000A4A88" w:rsidRPr="000A4A88" w:rsidRDefault="000A4A88" w:rsidP="000A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A88">
        <w:rPr>
          <w:rFonts w:ascii="Times New Roman" w:hAnsi="Times New Roman" w:cs="Times New Roman"/>
          <w:sz w:val="28"/>
          <w:szCs w:val="28"/>
        </w:rPr>
        <w:t>В воде уменьшается статическое напряжение тела, снижается нагрузка на ещё не окрепший и податливый детский позвоночник, который в этом случае правильно формируется, вырабатывается хорошая осанка. В тоже время активное движение ног в воде в безопорном положении укрепляет стопы ребёнка и предупреждает развитие плоскостопие. Движения головой при плавании и нырянии способствуют тренировке функций вестибулярного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A88" w:rsidRPr="000A4A88" w:rsidRDefault="000A4A88" w:rsidP="000A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A88">
        <w:rPr>
          <w:rFonts w:ascii="Times New Roman" w:hAnsi="Times New Roman" w:cs="Times New Roman"/>
          <w:sz w:val="28"/>
          <w:szCs w:val="28"/>
        </w:rPr>
        <w:t>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</w:t>
      </w:r>
      <w:r>
        <w:rPr>
          <w:rFonts w:ascii="Times New Roman" w:hAnsi="Times New Roman" w:cs="Times New Roman"/>
          <w:sz w:val="28"/>
          <w:szCs w:val="28"/>
        </w:rPr>
        <w:t>ся жизненная ёмкость лёгких</w:t>
      </w:r>
      <w:r w:rsidRPr="000A4A88">
        <w:rPr>
          <w:rFonts w:ascii="Times New Roman" w:hAnsi="Times New Roman" w:cs="Times New Roman"/>
          <w:sz w:val="28"/>
          <w:szCs w:val="28"/>
        </w:rPr>
        <w:t>. Во время занятий плаванием учитывается специфика воздействия водной среды на организм ребёнка. Она играет существенную роль в значительном уменьшении тяжести тела в воде под действием выталкивающей силы. Это очень важно при физической тренировке для детей с заболеваниями нервной системы и нарушениями развития опорно-двигательного аппарата.</w:t>
      </w:r>
    </w:p>
    <w:p w:rsidR="000A4A88" w:rsidRDefault="000A4A88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br w:type="page"/>
      </w:r>
    </w:p>
    <w:p w:rsidR="000A4A88" w:rsidRPr="000A4A88" w:rsidRDefault="000A4A88" w:rsidP="000A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0A4A88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lastRenderedPageBreak/>
        <w:t>Чем полезно плавание для детей с нарушением ОДА?</w:t>
      </w:r>
    </w:p>
    <w:p w:rsidR="000A4A88" w:rsidRPr="000A4A88" w:rsidRDefault="000A4A88" w:rsidP="000A4A88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плаванием детей с нарушением ОДА способствуют:</w:t>
      </w:r>
    </w:p>
    <w:p w:rsidR="000A4A88" w:rsidRPr="000A4A88" w:rsidRDefault="000A4A88" w:rsidP="000A4A88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88">
        <w:rPr>
          <w:rFonts w:ascii="Times New Roman" w:eastAsia="Calibri" w:hAnsi="Times New Roman" w:cs="Times New Roman"/>
          <w:sz w:val="28"/>
          <w:szCs w:val="28"/>
        </w:rPr>
        <w:t xml:space="preserve">преодолению слабости отдельных мышечных групп; </w:t>
      </w:r>
    </w:p>
    <w:p w:rsidR="000A4A88" w:rsidRPr="000A4A88" w:rsidRDefault="000A4A88" w:rsidP="000A4A88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88">
        <w:rPr>
          <w:rFonts w:ascii="Times New Roman" w:eastAsia="Calibri" w:hAnsi="Times New Roman" w:cs="Times New Roman"/>
          <w:sz w:val="28"/>
          <w:szCs w:val="28"/>
        </w:rPr>
        <w:t>улучшение подвижности в суставах;</w:t>
      </w:r>
    </w:p>
    <w:p w:rsidR="000A4A88" w:rsidRPr="000A4A88" w:rsidRDefault="000A4A88" w:rsidP="000A4A88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88">
        <w:rPr>
          <w:rFonts w:ascii="Times New Roman" w:eastAsia="Calibri" w:hAnsi="Times New Roman" w:cs="Times New Roman"/>
          <w:sz w:val="28"/>
          <w:szCs w:val="28"/>
        </w:rPr>
        <w:t xml:space="preserve"> профилактика или разработка контрактур;</w:t>
      </w:r>
    </w:p>
    <w:p w:rsidR="000A4A88" w:rsidRPr="000A4A88" w:rsidRDefault="000A4A88" w:rsidP="000A4A88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88">
        <w:rPr>
          <w:rFonts w:ascii="Times New Roman" w:eastAsia="Calibri" w:hAnsi="Times New Roman" w:cs="Times New Roman"/>
          <w:sz w:val="28"/>
          <w:szCs w:val="28"/>
        </w:rPr>
        <w:t xml:space="preserve"> нормализация тонуса мышц;</w:t>
      </w:r>
    </w:p>
    <w:p w:rsidR="000A4A88" w:rsidRPr="000A4A88" w:rsidRDefault="000A4A88" w:rsidP="000A4A88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88">
        <w:rPr>
          <w:rFonts w:ascii="Times New Roman" w:eastAsia="Calibri" w:hAnsi="Times New Roman" w:cs="Times New Roman"/>
          <w:sz w:val="28"/>
          <w:szCs w:val="28"/>
        </w:rPr>
        <w:t xml:space="preserve"> улучшение мышечно-суставного чувства; </w:t>
      </w:r>
    </w:p>
    <w:p w:rsidR="000A4A88" w:rsidRPr="000A4A88" w:rsidRDefault="000A4A88" w:rsidP="000A4A88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88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компенсаторной гипертрофии определенных мышечных групп; </w:t>
      </w:r>
    </w:p>
    <w:p w:rsidR="000A4A88" w:rsidRPr="000A4A88" w:rsidRDefault="000A4A88" w:rsidP="000A4A88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88">
        <w:rPr>
          <w:rFonts w:ascii="Times New Roman" w:eastAsia="Calibri" w:hAnsi="Times New Roman" w:cs="Times New Roman"/>
          <w:sz w:val="28"/>
          <w:szCs w:val="28"/>
        </w:rPr>
        <w:t xml:space="preserve">улучшение деятельности </w:t>
      </w:r>
      <w:proofErr w:type="gramStart"/>
      <w:r w:rsidRPr="000A4A88">
        <w:rPr>
          <w:rFonts w:ascii="Times New Roman" w:eastAsia="Calibri" w:hAnsi="Times New Roman" w:cs="Times New Roman"/>
          <w:sz w:val="28"/>
          <w:szCs w:val="28"/>
        </w:rPr>
        <w:t>сердечно-сосудистой</w:t>
      </w:r>
      <w:proofErr w:type="gramEnd"/>
      <w:r w:rsidRPr="000A4A88">
        <w:rPr>
          <w:rFonts w:ascii="Times New Roman" w:eastAsia="Calibri" w:hAnsi="Times New Roman" w:cs="Times New Roman"/>
          <w:sz w:val="28"/>
          <w:szCs w:val="28"/>
        </w:rPr>
        <w:t xml:space="preserve">, дыхательной и других систем организма;  </w:t>
      </w:r>
    </w:p>
    <w:p w:rsidR="000A4A88" w:rsidRPr="000A4A88" w:rsidRDefault="000A4A88" w:rsidP="000A4A88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88">
        <w:rPr>
          <w:rFonts w:ascii="Times New Roman" w:eastAsia="Calibri" w:hAnsi="Times New Roman" w:cs="Times New Roman"/>
          <w:sz w:val="28"/>
          <w:szCs w:val="28"/>
        </w:rPr>
        <w:t xml:space="preserve">развитие предметно-манипуляционной деятельности рук; </w:t>
      </w:r>
    </w:p>
    <w:p w:rsidR="000A4A88" w:rsidRPr="000A4A88" w:rsidRDefault="000A4A88" w:rsidP="000A4A88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88">
        <w:rPr>
          <w:rFonts w:ascii="Times New Roman" w:eastAsia="Calibri" w:hAnsi="Times New Roman" w:cs="Times New Roman"/>
          <w:sz w:val="28"/>
          <w:szCs w:val="28"/>
        </w:rPr>
        <w:t xml:space="preserve">развитие зрительно-моторной координации;  </w:t>
      </w:r>
    </w:p>
    <w:p w:rsidR="000A4A88" w:rsidRPr="000A4A88" w:rsidRDefault="000A4A88" w:rsidP="000A4A88">
      <w:pPr>
        <w:numPr>
          <w:ilvl w:val="0"/>
          <w:numId w:val="1"/>
        </w:numPr>
        <w:spacing w:after="160" w:line="259" w:lineRule="auto"/>
        <w:ind w:left="142" w:right="28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88">
        <w:rPr>
          <w:rFonts w:ascii="Times New Roman" w:eastAsia="Calibri" w:hAnsi="Times New Roman" w:cs="Times New Roman"/>
          <w:sz w:val="28"/>
          <w:szCs w:val="28"/>
        </w:rPr>
        <w:t>формирование вестибулярных и антигравитационных реакций, статодинамической устойчивости и ориентировки в пространстве;</w:t>
      </w:r>
    </w:p>
    <w:p w:rsidR="000A4A88" w:rsidRPr="000A4A88" w:rsidRDefault="000A4A88" w:rsidP="000A4A88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88">
        <w:rPr>
          <w:rFonts w:ascii="Times New Roman" w:eastAsia="Calibri" w:hAnsi="Times New Roman" w:cs="Times New Roman"/>
          <w:sz w:val="28"/>
          <w:szCs w:val="28"/>
        </w:rPr>
        <w:t xml:space="preserve"> формирование различных опорных реакций рук и ног; </w:t>
      </w:r>
    </w:p>
    <w:p w:rsidR="000A4A88" w:rsidRPr="000A4A88" w:rsidRDefault="000A4A88" w:rsidP="000A4A88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88">
        <w:rPr>
          <w:rFonts w:ascii="Times New Roman" w:eastAsia="Calibri" w:hAnsi="Times New Roman" w:cs="Times New Roman"/>
          <w:sz w:val="28"/>
          <w:szCs w:val="28"/>
        </w:rPr>
        <w:t xml:space="preserve"> общая релаксация тела и отдельных конечностей.</w:t>
      </w:r>
    </w:p>
    <w:p w:rsidR="000A4A88" w:rsidRPr="000A4A88" w:rsidRDefault="000A4A88" w:rsidP="000A4A88">
      <w:pPr>
        <w:spacing w:after="160" w:line="259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A88" w:rsidRPr="000A4A88" w:rsidRDefault="000A4A88" w:rsidP="000A4A88">
      <w:pPr>
        <w:spacing w:after="160" w:line="259" w:lineRule="auto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  <w:r w:rsidRPr="000A4A88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>Чем полезно плавание для детей с нарушением речи?</w:t>
      </w:r>
    </w:p>
    <w:p w:rsidR="000A4A88" w:rsidRPr="000A4A88" w:rsidRDefault="000A4A88" w:rsidP="000A4A88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Теплая вода в бассейне способствует лучшей релаксации ребенка. Расслабление мышц упрощает речевые функции голосового аппарата. Водяные пары обеспечивают влажную мягкую среду, облегчающую дыхание, увлажняющую гортань, что способствует беспроблемному производству речи.</w:t>
      </w:r>
    </w:p>
    <w:p w:rsidR="000A4A88" w:rsidRPr="000A4A88" w:rsidRDefault="000A4A88" w:rsidP="000A4A88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Гидростатическое давление воды на уровне грудной клетки способствует тренировке вспомогательных дыхательных мышц и диафрагмы, основной мышцы, участвующей в дыхании при речи. Вода способна создавать нагрузку на грудную клетку, поддерживать шею и голову, тем самым обеспечивая лучшее позиционирование для челюсти и языка. Это способствует улучшению речевых навыков и способствует более понятной артикуляции. Логопедические упражнения, выполняемые в воде, способствуют развитию громкого и четкого голоса, тренируют ребенка произносить более длинные фразы.</w:t>
      </w:r>
    </w:p>
    <w:p w:rsidR="000A4A88" w:rsidRPr="000A4A88" w:rsidRDefault="000A4A88" w:rsidP="000A4A88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Серьезным препятствием для достижения успеха является естественная психологическая защита ребенка. Многие упражнения, которые ребенок не позволяет выполнить на суше, </w:t>
      </w:r>
      <w:proofErr w:type="gramStart"/>
      <w:r w:rsidRPr="000A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0A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выполнить благодаря тому, что в теплой воде ребенок расслабляется и успокаивается. </w:t>
      </w:r>
    </w:p>
    <w:p w:rsidR="000A4A88" w:rsidRPr="000A4A88" w:rsidRDefault="000A4A88" w:rsidP="000A4A88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вода в бассейне имеет тенденцию уменьшать тактильную защищенность ребенка. Это помогает детям переключить внимание на такие вещи, как вокальная и словесная имитация и речевое производство. </w:t>
      </w:r>
    </w:p>
    <w:p w:rsidR="000A4A88" w:rsidRPr="000A4A88" w:rsidRDefault="000A4A88" w:rsidP="00840567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 воспринимается детьми как пространство игры, а не лечения. Вода комфортна, приятна, обеспечивает естественную среду для проведения игр. Это дает прекрасную возможность развивать социальные навыки в обстановке комфорта и веселья.</w:t>
      </w:r>
    </w:p>
    <w:sectPr w:rsidR="000A4A88" w:rsidRPr="000A4A88" w:rsidSect="00840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6B92"/>
    <w:multiLevelType w:val="hybridMultilevel"/>
    <w:tmpl w:val="E2346DB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7DC83D08"/>
    <w:multiLevelType w:val="multilevel"/>
    <w:tmpl w:val="480C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67"/>
    <w:rsid w:val="000A4A88"/>
    <w:rsid w:val="000D7DA5"/>
    <w:rsid w:val="0084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2019-11-22T08:22:00Z</dcterms:created>
  <dcterms:modified xsi:type="dcterms:W3CDTF">2019-11-22T08:41:00Z</dcterms:modified>
</cp:coreProperties>
</file>